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0"/>
        <w:ind w:left="6357" w:right="1577" w:hanging="1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990600</wp:posOffset>
            </wp:positionH>
            <wp:positionV relativeFrom="paragraph">
              <wp:posOffset>-2871</wp:posOffset>
            </wp:positionV>
            <wp:extent cx="2897821" cy="4319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21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Obrazec 5 Poročilo o raziskavimorebitne " w:id="1"/>
      <w:bookmarkEnd w:id="1"/>
      <w:r>
        <w:rPr/>
      </w:r>
      <w:r>
        <w:rPr>
          <w:color w:val="333333"/>
          <w:sz w:val="20"/>
        </w:rPr>
        <w:t>Enota za raziskovalno in izobraževalno dejavnost</w:t>
      </w:r>
    </w:p>
    <w:p>
      <w:pPr>
        <w:pStyle w:val="BodyText"/>
        <w:spacing w:before="1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70.900002pt,8.00193pt" to="526.650002pt,8.00193pt" stroked="true" strokeweight=".5pt" strokecolor="#000000">
            <v:stroke dashstyle="solid"/>
            <w10:wrap type="topAndBottom"/>
          </v:line>
        </w:pict>
      </w:r>
    </w:p>
    <w:p>
      <w:pPr>
        <w:spacing w:before="102"/>
        <w:ind w:left="1073" w:right="0" w:firstLine="0"/>
        <w:jc w:val="left"/>
        <w:rPr>
          <w:b/>
          <w:sz w:val="28"/>
        </w:rPr>
      </w:pPr>
      <w:r>
        <w:rPr>
          <w:b/>
          <w:color w:val="1B1B1B"/>
          <w:sz w:val="28"/>
        </w:rPr>
        <w:t>Obrazec 5: Poročilo o raziskavi/morebitne</w:t>
      </w:r>
      <w:r>
        <w:rPr>
          <w:b/>
          <w:color w:val="1B1B1B"/>
          <w:spacing w:val="-27"/>
          <w:sz w:val="28"/>
        </w:rPr>
        <w:t> </w:t>
      </w:r>
      <w:r>
        <w:rPr>
          <w:b/>
          <w:color w:val="1B1B1B"/>
          <w:sz w:val="28"/>
        </w:rPr>
        <w:t>spremembe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2"/>
        <w:ind w:left="7228" w:right="0" w:firstLine="0"/>
        <w:jc w:val="left"/>
        <w:rPr>
          <w:sz w:val="24"/>
        </w:rPr>
      </w:pPr>
      <w:r>
        <w:rPr>
          <w:sz w:val="24"/>
        </w:rPr>
        <w:t>Ljubljana,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360" w:lineRule="auto" w:before="0" w:after="0"/>
        <w:ind w:left="564" w:right="897" w:hanging="426"/>
        <w:jc w:val="both"/>
        <w:rPr>
          <w:b/>
          <w:sz w:val="22"/>
        </w:rPr>
      </w:pPr>
      <w:r>
        <w:rPr>
          <w:b/>
          <w:sz w:val="22"/>
        </w:rPr>
        <w:t>Morebitne spremembe protokola, ki lahko kakorkoli spreminjajo etične vidike že odobrene ali morebitne druge spremembe raziskave, ki so relevantne in jih je v skladu z Navodili KME treba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sporočiti.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87.944pt;margin-top:13.792574pt;width:463.45pt;height:219.8pt;mso-position-horizontal-relative:page;mso-position-vertical-relative:paragraph;z-index:-976;mso-wrap-distance-left:0;mso-wrap-distance-right:0" coordorigin="1759,276" coordsize="9269,4396">
            <v:rect style="position:absolute;left:1783;top:300;width:9219;height:4346" filled="false" stroked="true" strokeweight="2.5pt" strokecolor="#5b9bd5">
              <v:stroke dashstyle="solid"/>
            </v:rect>
            <v:shape style="position:absolute;left:1808;top:325;width:9169;height:4296" type="#_x0000_t202" filled="false" stroked="false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xxxxxxxxxxxxxxxxxxxxxxxxxxxxxxxxxxxxxxxxxxxxxxxxxxxxxxxxxxxxxx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360" w:lineRule="auto" w:before="198" w:after="0"/>
        <w:ind w:left="564" w:right="897" w:hanging="426"/>
        <w:jc w:val="both"/>
        <w:rPr>
          <w:b/>
          <w:sz w:val="22"/>
        </w:rPr>
      </w:pPr>
      <w:r>
        <w:rPr>
          <w:b/>
          <w:sz w:val="22"/>
        </w:rPr>
        <w:t>Poročila o resnih neugodnih dogodkih, ki prizadevajo zdravje udeležencev (gl. tudi naslednjo točko 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c)</w:t>
      </w: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87.944pt;margin-top:11.349218pt;width:451.15pt;height:251.9pt;mso-position-horizontal-relative:page;mso-position-vertical-relative:paragraph;z-index:-928;mso-wrap-distance-left:0;mso-wrap-distance-right:0" coordorigin="1759,227" coordsize="9023,5038">
            <v:rect style="position:absolute;left:1783;top:251;width:8973;height:4988" filled="false" stroked="true" strokeweight="2.5pt" strokecolor="#5b9bd5">
              <v:stroke dashstyle="solid"/>
            </v:rect>
            <v:shape style="position:absolute;left:1808;top:276;width:8923;height:4938" type="#_x0000_t202" filled="false" stroked="false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xxxxxxxxxxxxxxxxxxxxxxxxxxxxxxxxxxxxxxxxxxxxxxxxxxxxxxxxxxxxxx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696" w:top="440" w:bottom="880" w:left="1280" w:right="520"/>
          <w:pgNumType w:start="1"/>
        </w:sectPr>
      </w:pPr>
    </w:p>
    <w:p>
      <w:pPr>
        <w:pStyle w:val="BodyText"/>
        <w:ind w:left="13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02336" cy="41071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ragraph;z-index:-880;mso-wrap-distance-left:0;mso-wrap-distance-right:0" from="69.450005pt,7.215975pt" to="525.849986pt,7.215975pt" stroked="true" strokeweight=".5pt" strokecolor="#333333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134" w:after="0"/>
        <w:ind w:left="563" w:right="0" w:hanging="283"/>
        <w:jc w:val="left"/>
        <w:rPr>
          <w:b/>
          <w:sz w:val="22"/>
        </w:rPr>
      </w:pPr>
      <w:r>
        <w:rPr>
          <w:b/>
          <w:sz w:val="22"/>
        </w:rPr>
        <w:t>Obvestilo o morebitni predčasni prekinitvi raziskave in razlogih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zanjo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96.541pt;margin-top:16.248075pt;width:469.4pt;height:251.9pt;mso-position-horizontal-relative:page;mso-position-vertical-relative:paragraph;z-index:-832;mso-wrap-distance-left:0;mso-wrap-distance-right:0" coordorigin="1931,325" coordsize="9388,5038">
            <v:rect style="position:absolute;left:1955;top:349;width:9338;height:4988" filled="false" stroked="true" strokeweight="2.5pt" strokecolor="#5b9bd5">
              <v:stroke dashstyle="solid"/>
            </v:rect>
            <v:shape style="position:absolute;left:1980;top:374;width:9288;height:4938" type="#_x0000_t202" filled="false" stroked="false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xxxxxxxxxxxxxxxxxxxxxxxxxxxxxxxxxxxxxxxxxxxxxxxxxxxxxxxxxxxxxx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151" w:after="0"/>
        <w:ind w:left="564" w:right="1068" w:hanging="284"/>
        <w:jc w:val="left"/>
        <w:rPr>
          <w:b/>
          <w:sz w:val="22"/>
        </w:rPr>
      </w:pPr>
      <w:r>
        <w:rPr>
          <w:b/>
          <w:sz w:val="22"/>
        </w:rPr>
        <w:t>Obvestilo o končanju raziskave in sumarično končno poročilo, četudi so rezultati raziskave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negativni;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98.349998pt;margin-top:7.966324pt;width:468.3pt;height:314.2pt;mso-position-horizontal-relative:page;mso-position-vertical-relative:paragraph;z-index:-784;mso-wrap-distance-left:0;mso-wrap-distance-right:0" coordorigin="1967,159" coordsize="9366,6284">
            <v:rect style="position:absolute;left:1992;top:184;width:9316;height:6234" filled="false" stroked="true" strokeweight="2.5pt" strokecolor="#5b9bd5">
              <v:stroke dashstyle="solid"/>
            </v:rect>
            <v:shape style="position:absolute;left:2017;top:209;width:9266;height:6184" type="#_x0000_t202" filled="false" stroked="false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xxxxxxxxxxxxxxxxxxxxxxxxxxxxxxxxxxxxxxxxxxxxxxxxxxxxxxxxxxxxxx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0" w:footer="696" w:top="440" w:bottom="880" w:left="1280" w:right="520"/>
        </w:sectPr>
      </w:pPr>
    </w:p>
    <w:p>
      <w:pPr>
        <w:pStyle w:val="BodyText"/>
        <w:spacing w:before="163"/>
        <w:ind w:left="138"/>
      </w:pPr>
      <w:r>
        <w:rPr/>
        <w:t>OBDOBNO POROČILO (v skladu z zahtevami naročnika – četrtletno, polletno, letno),</w:t>
      </w:r>
    </w:p>
    <w:p>
      <w:pPr>
        <w:pStyle w:val="BodyText"/>
        <w:ind w:left="138"/>
      </w:pPr>
      <w:r>
        <w:rPr/>
        <w:t>če raziskava teče več kot eno leto;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69.675003pt;margin-top:14.344175pt;width:488.75pt;height:467.9pt;mso-position-horizontal-relative:page;mso-position-vertical-relative:paragraph;z-index:-736;mso-wrap-distance-left:0;mso-wrap-distance-right:0" coordorigin="1394,287" coordsize="9775,9358">
            <v:rect style="position:absolute;left:1418;top:311;width:9725;height:9308" filled="false" stroked="true" strokeweight="2.5pt" strokecolor="#5b9bd5">
              <v:stroke dashstyle="solid"/>
            </v:rect>
            <v:shape style="position:absolute;left:1443;top:336;width:9675;height:9258" type="#_x0000_t202" filled="false" stroked="false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xxxxxxxxxxxxxxxxxxxxxxxxxxxxxxxxxxxxxxxxxxxxxxxxxxxxxxxxxxxxxx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21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2"/>
        <w:gridCol w:w="3384"/>
        <w:gridCol w:w="2681"/>
      </w:tblGrid>
      <w:tr>
        <w:trPr>
          <w:trHeight w:val="344" w:hRule="atLeast"/>
        </w:trPr>
        <w:tc>
          <w:tcPr>
            <w:tcW w:w="6956" w:type="dxa"/>
            <w:gridSpan w:val="2"/>
            <w:tcBorders>
              <w:bottom w:val="single" w:sz="12" w:space="0" w:color="8EAADB"/>
            </w:tcBorders>
            <w:shd w:val="clear" w:color="auto" w:fill="BDD6EE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1" w:type="dxa"/>
            <w:tcBorders>
              <w:bottom w:val="single" w:sz="12" w:space="0" w:color="8EAADB"/>
            </w:tcBorders>
            <w:shd w:val="clear" w:color="auto" w:fill="BDD6EE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>
        <w:trPr>
          <w:trHeight w:val="689" w:hRule="atLeast"/>
        </w:trPr>
        <w:tc>
          <w:tcPr>
            <w:tcW w:w="3572" w:type="dxa"/>
            <w:tcBorders>
              <w:top w:val="single" w:sz="12" w:space="0" w:color="8EAADB"/>
            </w:tcBorders>
            <w:shd w:val="clear" w:color="auto" w:fill="BDD6E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in priimek predlagatelja</w:t>
            </w:r>
          </w:p>
          <w:p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raziskave/raziskovalca</w:t>
            </w:r>
          </w:p>
        </w:tc>
        <w:tc>
          <w:tcPr>
            <w:tcW w:w="3384" w:type="dxa"/>
            <w:tcBorders>
              <w:top w:val="single" w:sz="12" w:space="0" w:color="8EAADB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(vnos imena in priimka)</w:t>
            </w:r>
          </w:p>
        </w:tc>
        <w:tc>
          <w:tcPr>
            <w:tcW w:w="2681" w:type="dxa"/>
            <w:tcBorders>
              <w:top w:val="single" w:sz="12" w:space="0" w:color="8EAADB"/>
            </w:tcBorders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Lastnoročni podpis</w:t>
            </w:r>
          </w:p>
        </w:tc>
      </w:tr>
      <w:tr>
        <w:trPr>
          <w:trHeight w:val="1379" w:hRule="atLeast"/>
        </w:trPr>
        <w:tc>
          <w:tcPr>
            <w:tcW w:w="3572" w:type="dxa"/>
            <w:shd w:val="clear" w:color="auto" w:fill="BDD6EE"/>
          </w:tcPr>
          <w:p>
            <w:pPr>
              <w:pStyle w:val="TableParagraph"/>
              <w:spacing w:line="360" w:lineRule="auto"/>
              <w:ind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Ime in priimek predstojnika oddelka ali neposredno nadrejenega raziskovalcu (npr.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mentorja)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(vnos imena in priimka)</w:t>
            </w:r>
          </w:p>
        </w:tc>
        <w:tc>
          <w:tcPr>
            <w:tcW w:w="2681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Lastnoročni podpis</w:t>
            </w:r>
          </w:p>
        </w:tc>
      </w:tr>
      <w:tr>
        <w:trPr>
          <w:trHeight w:val="689" w:hRule="atLeast"/>
        </w:trPr>
        <w:tc>
          <w:tcPr>
            <w:tcW w:w="3572" w:type="dxa"/>
            <w:shd w:val="clear" w:color="auto" w:fill="BDD6E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Ime in priimek strokovnega</w:t>
            </w:r>
          </w:p>
          <w:p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direktorja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(vnos imena in priimka)</w:t>
            </w:r>
          </w:p>
        </w:tc>
        <w:tc>
          <w:tcPr>
            <w:tcW w:w="2681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Lastnoročni podpis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11910" w:h="16840"/>
          <w:pgMar w:header="454" w:footer="696" w:top="1240" w:bottom="880" w:left="128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858" w:val="left" w:leader="none"/>
        </w:tabs>
        <w:spacing w:line="240" w:lineRule="auto" w:before="92" w:after="0"/>
        <w:ind w:left="857" w:right="0" w:hanging="359"/>
        <w:jc w:val="left"/>
      </w:pPr>
      <w:r>
        <w:rPr/>
        <w:t>Povezani dokumenti</w:t>
      </w:r>
    </w:p>
    <w:p>
      <w:pPr>
        <w:spacing w:before="230"/>
        <w:ind w:left="564" w:right="0" w:firstLine="0"/>
        <w:jc w:val="left"/>
        <w:rPr>
          <w:sz w:val="20"/>
        </w:rPr>
      </w:pPr>
      <w:hyperlink r:id="rId9">
        <w:r>
          <w:rPr>
            <w:sz w:val="20"/>
          </w:rPr>
          <w:t>NAV – 616 Povzetek navodil KME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Heading1"/>
        <w:numPr>
          <w:ilvl w:val="1"/>
          <w:numId w:val="1"/>
        </w:numPr>
        <w:tabs>
          <w:tab w:pos="858" w:val="left" w:leader="none"/>
        </w:tabs>
        <w:spacing w:line="240" w:lineRule="auto" w:before="184" w:after="0"/>
        <w:ind w:left="857" w:right="0" w:hanging="359"/>
        <w:jc w:val="left"/>
      </w:pPr>
      <w:r>
        <w:rPr/>
        <w:t>Podrejeni dokumenti</w:t>
      </w:r>
    </w:p>
    <w:sectPr>
      <w:pgSz w:w="11910" w:h="16840"/>
      <w:pgMar w:header="454" w:footer="696" w:top="1240" w:bottom="880" w:left="12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5080" from="69.450005pt,793.354004pt" to="525.949992pt,793.354004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87999pt;margin-top:795.865784pt;width:429.8pt;height:29.35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before="14"/>
                  <w:ind w:left="1" w:right="106" w:firstLine="0"/>
                  <w:jc w:val="center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OPOZORILO: Dokumenti so obvladovani elektronsko. Veljavnost dokumenta preverite v aplikaciji GovernmentConnect.</w:t>
                </w:r>
              </w:p>
              <w:p>
                <w:pPr>
                  <w:spacing w:before="0"/>
                  <w:ind w:left="1" w:right="108" w:firstLine="0"/>
                  <w:jc w:val="center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Samo za interno uporabo.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00002pt;margin-top:814.263794pt;width:74.95pt;height:10.95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OBR – 954 – 8010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842255pt;margin-top:814.263794pt;width:79.850pt;height:10.95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>Verzija 1 / 06.03.2019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33893pt;margin-top:814.263794pt;width:18.6pt;height:10.95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33333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33333"/>
                    <w:sz w:val="16"/>
                  </w:rPr>
                  <w:t> /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30495">
          <wp:simplePos x="0" y="0"/>
          <wp:positionH relativeFrom="page">
            <wp:posOffset>900430</wp:posOffset>
          </wp:positionH>
          <wp:positionV relativeFrom="page">
            <wp:posOffset>288290</wp:posOffset>
          </wp:positionV>
          <wp:extent cx="402640" cy="411029"/>
          <wp:effectExtent l="0" t="0" r="0" b="0"/>
          <wp:wrapNone/>
          <wp:docPr id="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640" cy="41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4936" from="69.450005pt,62.466pt" to="525.849986pt,62.466pt" stroked="true" strokeweight=".5pt" strokecolor="#333333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64" w:hanging="426"/>
        <w:jc w:val="right"/>
      </w:pPr>
      <w:rPr>
        <w:rFonts w:hint="default" w:ascii="Arial" w:hAnsi="Arial" w:eastAsia="Arial" w:cs="Arial"/>
        <w:b/>
        <w:bCs/>
        <w:spacing w:val="-29"/>
        <w:w w:val="100"/>
        <w:sz w:val="22"/>
        <w:szCs w:val="22"/>
        <w:lang w:val="sl" w:eastAsia="sl" w:bidi="sl"/>
      </w:rPr>
    </w:lvl>
    <w:lvl w:ilvl="1">
      <w:start w:val="1"/>
      <w:numFmt w:val="decimal"/>
      <w:lvlText w:val="%2."/>
      <w:lvlJc w:val="left"/>
      <w:pPr>
        <w:ind w:left="857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sl" w:eastAsia="sl" w:bidi="sl"/>
      </w:rPr>
    </w:lvl>
    <w:lvl w:ilvl="2">
      <w:start w:val="0"/>
      <w:numFmt w:val="bullet"/>
      <w:lvlText w:val="•"/>
      <w:lvlJc w:val="left"/>
      <w:pPr>
        <w:ind w:left="1887" w:hanging="360"/>
      </w:pPr>
      <w:rPr>
        <w:rFonts w:hint="default"/>
        <w:lang w:val="sl" w:eastAsia="sl" w:bidi="sl"/>
      </w:rPr>
    </w:lvl>
    <w:lvl w:ilvl="3">
      <w:start w:val="0"/>
      <w:numFmt w:val="bullet"/>
      <w:lvlText w:val="•"/>
      <w:lvlJc w:val="left"/>
      <w:pPr>
        <w:ind w:left="2914" w:hanging="360"/>
      </w:pPr>
      <w:rPr>
        <w:rFonts w:hint="default"/>
        <w:lang w:val="sl" w:eastAsia="sl" w:bidi="sl"/>
      </w:rPr>
    </w:lvl>
    <w:lvl w:ilvl="4">
      <w:start w:val="0"/>
      <w:numFmt w:val="bullet"/>
      <w:lvlText w:val="•"/>
      <w:lvlJc w:val="left"/>
      <w:pPr>
        <w:ind w:left="3942" w:hanging="360"/>
      </w:pPr>
      <w:rPr>
        <w:rFonts w:hint="default"/>
        <w:lang w:val="sl" w:eastAsia="sl" w:bidi="sl"/>
      </w:rPr>
    </w:lvl>
    <w:lvl w:ilvl="5">
      <w:start w:val="0"/>
      <w:numFmt w:val="bullet"/>
      <w:lvlText w:val="•"/>
      <w:lvlJc w:val="left"/>
      <w:pPr>
        <w:ind w:left="4969" w:hanging="360"/>
      </w:pPr>
      <w:rPr>
        <w:rFonts w:hint="default"/>
        <w:lang w:val="sl" w:eastAsia="sl" w:bidi="sl"/>
      </w:rPr>
    </w:lvl>
    <w:lvl w:ilvl="6">
      <w:start w:val="0"/>
      <w:numFmt w:val="bullet"/>
      <w:lvlText w:val="•"/>
      <w:lvlJc w:val="left"/>
      <w:pPr>
        <w:ind w:left="5996" w:hanging="360"/>
      </w:pPr>
      <w:rPr>
        <w:rFonts w:hint="default"/>
        <w:lang w:val="sl" w:eastAsia="sl" w:bidi="sl"/>
      </w:rPr>
    </w:lvl>
    <w:lvl w:ilvl="7">
      <w:start w:val="0"/>
      <w:numFmt w:val="bullet"/>
      <w:lvlText w:val="•"/>
      <w:lvlJc w:val="left"/>
      <w:pPr>
        <w:ind w:left="7024" w:hanging="360"/>
      </w:pPr>
      <w:rPr>
        <w:rFonts w:hint="default"/>
        <w:lang w:val="sl" w:eastAsia="sl" w:bidi="sl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" w:eastAsia="sl" w:bidi="s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sl" w:eastAsia="sl" w:bidi="sl"/>
    </w:rPr>
  </w:style>
  <w:style w:styleId="Heading1" w:type="paragraph">
    <w:name w:val="Heading 1"/>
    <w:basedOn w:val="Normal"/>
    <w:uiPriority w:val="1"/>
    <w:qFormat/>
    <w:pPr>
      <w:spacing w:before="92"/>
      <w:ind w:left="857" w:hanging="359"/>
      <w:outlineLvl w:val="1"/>
    </w:pPr>
    <w:rPr>
      <w:rFonts w:ascii="Arial" w:hAnsi="Arial" w:eastAsia="Arial" w:cs="Arial"/>
      <w:b/>
      <w:bCs/>
      <w:sz w:val="24"/>
      <w:szCs w:val="24"/>
      <w:lang w:val="sl" w:eastAsia="sl" w:bidi="sl"/>
    </w:rPr>
  </w:style>
  <w:style w:styleId="ListParagraph" w:type="paragraph">
    <w:name w:val="List Paragraph"/>
    <w:basedOn w:val="Normal"/>
    <w:uiPriority w:val="1"/>
    <w:qFormat/>
    <w:pPr>
      <w:ind w:left="564" w:hanging="426"/>
    </w:pPr>
    <w:rPr>
      <w:rFonts w:ascii="Arial" w:hAnsi="Arial" w:eastAsia="Arial" w:cs="Arial"/>
      <w:lang w:val="sl" w:eastAsia="sl" w:bidi="sl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sl" w:eastAsia="sl" w:bidi="s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yperlink" Target="http://onko-gc/gcprod/Pages/Common/OpenContent.aspx?documentID=57290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